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A06" w:rsidRDefault="00013A06" w:rsidP="00013A06">
      <w:pPr>
        <w:jc w:val="center"/>
        <w:rPr>
          <w:rFonts w:ascii="Times New Roman" w:hAnsi="Times New Roman" w:cs="Times New Roman"/>
          <w:b/>
          <w:sz w:val="28"/>
        </w:rPr>
      </w:pPr>
      <w:r w:rsidRPr="00013A06">
        <w:rPr>
          <w:rFonts w:ascii="Times New Roman" w:hAnsi="Times New Roman" w:cs="Times New Roman"/>
          <w:b/>
          <w:sz w:val="28"/>
        </w:rPr>
        <w:t>Вопросы для текущего контроля (защита практических работ):</w:t>
      </w:r>
    </w:p>
    <w:p w:rsidR="00172F55" w:rsidRPr="00013A06" w:rsidRDefault="00172F55" w:rsidP="00013A06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 xml:space="preserve">1. Инженерно-геодезическое производство: Организационная структура управления инженерно-геодезическими работами. 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2. Структура и управление геодезическими и картографическими работами в составе проектно-изыскательской деятельности.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3. Принципы хозяйственного функционирования в организациях.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4. Планирование и проектирование инженерно-геодезических работ.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 xml:space="preserve">5. Основные правила хозяйственной деятельности предприятия. 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 xml:space="preserve">6. Движение денежных средств в организации. 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7. Взаимодействие предприятий с банком, налоговой инспекцией, аудитом.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8. Материально-техническое обеспечение в топографо-геодезическом производстве.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 xml:space="preserve">9. Организация работы вспомогательных служб. 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10. Организация производства топографо-геодезических работ.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 xml:space="preserve">11. Основные принципы организации топографо-геодезических работ. </w:t>
      </w:r>
    </w:p>
    <w:p w:rsidR="00013A06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12. Организация полевого и камерального производства при выполнении различных видов топографо-геодезических работ и инженерно-геодезических изысканий.</w:t>
      </w:r>
    </w:p>
    <w:p w:rsidR="00F55205" w:rsidRPr="00013A06" w:rsidRDefault="00013A06" w:rsidP="00013A06">
      <w:pPr>
        <w:jc w:val="both"/>
        <w:rPr>
          <w:rFonts w:ascii="Times New Roman" w:hAnsi="Times New Roman" w:cs="Times New Roman"/>
          <w:sz w:val="28"/>
        </w:rPr>
      </w:pPr>
      <w:r w:rsidRPr="00013A06">
        <w:rPr>
          <w:rFonts w:ascii="Times New Roman" w:hAnsi="Times New Roman" w:cs="Times New Roman"/>
          <w:sz w:val="28"/>
        </w:rPr>
        <w:t>13. Фонд материального поощрения и финансовый резерв предприятий.</w:t>
      </w:r>
    </w:p>
    <w:sectPr w:rsidR="00F55205" w:rsidRPr="00013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30"/>
    <w:rsid w:val="00013A06"/>
    <w:rsid w:val="00172F55"/>
    <w:rsid w:val="007C1530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DE91"/>
  <w15:chartTrackingRefBased/>
  <w15:docId w15:val="{8811A6F2-96BC-425E-BE3B-6E0CE6DE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3</cp:revision>
  <dcterms:created xsi:type="dcterms:W3CDTF">2025-09-17T06:07:00Z</dcterms:created>
  <dcterms:modified xsi:type="dcterms:W3CDTF">2025-09-17T06:07:00Z</dcterms:modified>
</cp:coreProperties>
</file>